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8B94" w14:textId="49CC63A7" w:rsidR="006A00EA" w:rsidRPr="006A00EA" w:rsidRDefault="006A00EA">
      <w:pPr>
        <w:rPr>
          <w:b/>
          <w:bCs/>
          <w:sz w:val="32"/>
          <w:szCs w:val="32"/>
        </w:rPr>
      </w:pPr>
      <w:r w:rsidRPr="006A00EA">
        <w:rPr>
          <w:b/>
          <w:bCs/>
          <w:sz w:val="32"/>
          <w:szCs w:val="32"/>
        </w:rPr>
        <w:t>Gemeente De Ronde Venen</w:t>
      </w:r>
    </w:p>
    <w:p w14:paraId="177E4E55" w14:textId="77777777" w:rsidR="006A00EA" w:rsidRDefault="006A00EA" w:rsidP="006A00EA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6A00EA" w14:paraId="0F6FB317" w14:textId="77777777" w:rsidTr="006A00EA">
        <w:tc>
          <w:tcPr>
            <w:tcW w:w="7792" w:type="dxa"/>
          </w:tcPr>
          <w:p w14:paraId="3C77BC02" w14:textId="14C15C92" w:rsidR="006A00EA" w:rsidRPr="006A00EA" w:rsidRDefault="006A00EA" w:rsidP="006A00EA">
            <w:pPr>
              <w:rPr>
                <w:b/>
                <w:bCs/>
                <w:sz w:val="24"/>
                <w:szCs w:val="24"/>
              </w:rPr>
            </w:pPr>
            <w:r w:rsidRPr="006A00EA">
              <w:rPr>
                <w:b/>
                <w:bCs/>
                <w:sz w:val="24"/>
                <w:szCs w:val="24"/>
              </w:rPr>
              <w:t>Vragen vanuit de Raad aan het college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505243">
              <w:rPr>
                <w:b/>
                <w:bCs/>
                <w:sz w:val="24"/>
                <w:szCs w:val="24"/>
              </w:rPr>
              <w:br/>
            </w:r>
          </w:p>
          <w:p w14:paraId="58746CA5" w14:textId="510300D4" w:rsidR="006A00EA" w:rsidRDefault="006A00EA" w:rsidP="006A00EA">
            <w:pPr>
              <w:pStyle w:val="Lijstalinea"/>
              <w:numPr>
                <w:ilvl w:val="0"/>
                <w:numId w:val="1"/>
              </w:numPr>
            </w:pPr>
            <w:r>
              <w:t xml:space="preserve">Schriftelijke vragen als bedoeld in artikel </w:t>
            </w:r>
            <w:r w:rsidR="002C4617">
              <w:t xml:space="preserve">39 </w:t>
            </w:r>
            <w:r>
              <w:t>Reglement van Orde (beantwoording binnen 30 dagen)</w:t>
            </w:r>
          </w:p>
          <w:p w14:paraId="0578E091" w14:textId="4C1A17D9" w:rsidR="006A00EA" w:rsidRDefault="006A00EA" w:rsidP="006A00EA">
            <w:pPr>
              <w:pStyle w:val="Lijstalinea"/>
              <w:numPr>
                <w:ilvl w:val="0"/>
                <w:numId w:val="1"/>
              </w:numPr>
            </w:pPr>
            <w:r>
              <w:t xml:space="preserve">Technische vragen </w:t>
            </w:r>
            <w:r w:rsidR="00CD15F6">
              <w:t>vergadering</w:t>
            </w:r>
            <w:r>
              <w:t xml:space="preserve"> (beantwoording zo snel mogelijk)</w:t>
            </w:r>
          </w:p>
          <w:p w14:paraId="4D1C879D" w14:textId="0EB7B378" w:rsidR="006A00EA" w:rsidRDefault="008A0820" w:rsidP="006A00EA">
            <w:pPr>
              <w:pStyle w:val="Lijstalinea"/>
              <w:numPr>
                <w:ilvl w:val="0"/>
                <w:numId w:val="1"/>
              </w:numPr>
            </w:pPr>
            <w:r>
              <w:t>Technische vragen</w:t>
            </w:r>
            <w:r w:rsidR="00CD15F6">
              <w:t xml:space="preserve"> overig</w:t>
            </w:r>
          </w:p>
        </w:tc>
        <w:tc>
          <w:tcPr>
            <w:tcW w:w="1842" w:type="dxa"/>
          </w:tcPr>
          <w:p w14:paraId="33FCD1B1" w14:textId="03D09938" w:rsidR="006A00EA" w:rsidRPr="0094186A" w:rsidRDefault="006A00EA" w:rsidP="0094186A">
            <w:pPr>
              <w:rPr>
                <w:b/>
                <w:bCs/>
              </w:rPr>
            </w:pPr>
            <w:r w:rsidRPr="006A00EA">
              <w:rPr>
                <w:b/>
                <w:bCs/>
              </w:rPr>
              <w:t>Categorie</w:t>
            </w:r>
            <w:r>
              <w:rPr>
                <w:b/>
                <w:bCs/>
              </w:rPr>
              <w:t>:</w:t>
            </w:r>
          </w:p>
          <w:p w14:paraId="05055337" w14:textId="45023A9B" w:rsidR="006A00EA" w:rsidRPr="006A00EA" w:rsidRDefault="00414453" w:rsidP="009418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  <w:p w14:paraId="38560546" w14:textId="77777777" w:rsidR="006A00EA" w:rsidRPr="0094186A" w:rsidRDefault="006A00EA" w:rsidP="0094186A">
            <w:pPr>
              <w:rPr>
                <w:sz w:val="16"/>
                <w:szCs w:val="16"/>
              </w:rPr>
            </w:pPr>
          </w:p>
          <w:p w14:paraId="7FFFB27F" w14:textId="3E7FEFBA" w:rsidR="006A00EA" w:rsidRDefault="006A00EA" w:rsidP="00B16D02"/>
        </w:tc>
      </w:tr>
    </w:tbl>
    <w:p w14:paraId="7DD07FF9" w14:textId="77777777" w:rsidR="006D439B" w:rsidRDefault="006D439B" w:rsidP="006A00EA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E5626" w14:paraId="2387F48D" w14:textId="77777777" w:rsidTr="00505243">
        <w:tc>
          <w:tcPr>
            <w:tcW w:w="9634" w:type="dxa"/>
          </w:tcPr>
          <w:p w14:paraId="6A0D83D8" w14:textId="57ADACA9" w:rsidR="004E5626" w:rsidRPr="00505243" w:rsidRDefault="00A6122B" w:rsidP="006A00E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99127AC" wp14:editId="7B51F383">
                  <wp:extent cx="762000" cy="1016000"/>
                  <wp:effectExtent l="0" t="0" r="0" b="0"/>
                  <wp:docPr id="144809773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97737" name="Afbeelding 144809773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873" cy="103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243" w14:paraId="51F4A5AA" w14:textId="77777777" w:rsidTr="00505243">
        <w:tc>
          <w:tcPr>
            <w:tcW w:w="9634" w:type="dxa"/>
          </w:tcPr>
          <w:p w14:paraId="06F3CC63" w14:textId="3F5BB871" w:rsidR="00505243" w:rsidRPr="00505243" w:rsidRDefault="00505243" w:rsidP="006A00EA">
            <w:pPr>
              <w:rPr>
                <w:b/>
                <w:bCs/>
              </w:rPr>
            </w:pPr>
            <w:r w:rsidRPr="00505243">
              <w:rPr>
                <w:b/>
                <w:bCs/>
              </w:rPr>
              <w:t>Naam</w:t>
            </w:r>
            <w:r w:rsidR="0058109A">
              <w:rPr>
                <w:b/>
                <w:bCs/>
              </w:rPr>
              <w:t xml:space="preserve"> indiener</w:t>
            </w:r>
            <w:r w:rsidRPr="00505243">
              <w:rPr>
                <w:b/>
                <w:bCs/>
              </w:rPr>
              <w:t xml:space="preserve">: </w:t>
            </w:r>
            <w:r w:rsidR="00A6122B">
              <w:rPr>
                <w:b/>
                <w:bCs/>
              </w:rPr>
              <w:t>Simone Borgstede</w:t>
            </w:r>
          </w:p>
        </w:tc>
      </w:tr>
      <w:tr w:rsidR="00505243" w14:paraId="3C311D45" w14:textId="77777777" w:rsidTr="00505243">
        <w:tc>
          <w:tcPr>
            <w:tcW w:w="9634" w:type="dxa"/>
          </w:tcPr>
          <w:p w14:paraId="31845156" w14:textId="0654EA51" w:rsidR="00505243" w:rsidRPr="00505243" w:rsidRDefault="00505243" w:rsidP="006A00EA">
            <w:pPr>
              <w:rPr>
                <w:b/>
                <w:bCs/>
              </w:rPr>
            </w:pPr>
            <w:r w:rsidRPr="00505243">
              <w:rPr>
                <w:b/>
                <w:bCs/>
              </w:rPr>
              <w:t>Fractie:</w:t>
            </w:r>
            <w:r w:rsidR="008A5B8E">
              <w:rPr>
                <w:b/>
                <w:bCs/>
              </w:rPr>
              <w:t xml:space="preserve"> </w:t>
            </w:r>
            <w:r w:rsidR="00E23C7F">
              <w:rPr>
                <w:b/>
                <w:bCs/>
              </w:rPr>
              <w:t>Lokaal en Fair</w:t>
            </w:r>
          </w:p>
        </w:tc>
      </w:tr>
      <w:tr w:rsidR="00505243" w14:paraId="0A225D10" w14:textId="77777777" w:rsidTr="0058109A">
        <w:trPr>
          <w:trHeight w:val="135"/>
        </w:trPr>
        <w:tc>
          <w:tcPr>
            <w:tcW w:w="9634" w:type="dxa"/>
          </w:tcPr>
          <w:p w14:paraId="433CAF6A" w14:textId="6B7D0156" w:rsidR="00505243" w:rsidRPr="00505243" w:rsidRDefault="00505243" w:rsidP="006A00EA">
            <w:pPr>
              <w:rPr>
                <w:b/>
                <w:bCs/>
              </w:rPr>
            </w:pPr>
            <w:r w:rsidRPr="00505243">
              <w:rPr>
                <w:b/>
                <w:bCs/>
              </w:rPr>
              <w:t>Datum van indiene</w:t>
            </w:r>
            <w:r w:rsidR="00BF1741">
              <w:rPr>
                <w:b/>
                <w:bCs/>
              </w:rPr>
              <w:t xml:space="preserve">n: </w:t>
            </w:r>
            <w:r w:rsidR="00A6122B">
              <w:rPr>
                <w:b/>
                <w:bCs/>
              </w:rPr>
              <w:t>26</w:t>
            </w:r>
            <w:r w:rsidR="00BB056B">
              <w:rPr>
                <w:b/>
                <w:bCs/>
              </w:rPr>
              <w:t>-1-2026</w:t>
            </w:r>
          </w:p>
        </w:tc>
      </w:tr>
      <w:tr w:rsidR="0058109A" w14:paraId="37985710" w14:textId="77777777" w:rsidTr="00505243">
        <w:tc>
          <w:tcPr>
            <w:tcW w:w="9634" w:type="dxa"/>
          </w:tcPr>
          <w:p w14:paraId="2AA2EA5B" w14:textId="0E200D02" w:rsidR="0058109A" w:rsidRDefault="0058109A" w:rsidP="006A00EA">
            <w:pPr>
              <w:rPr>
                <w:b/>
                <w:bCs/>
              </w:rPr>
            </w:pPr>
            <w:r>
              <w:rPr>
                <w:b/>
                <w:bCs/>
              </w:rPr>
              <w:t>Onderwerp:</w:t>
            </w:r>
            <w:r w:rsidR="00E23C7F">
              <w:rPr>
                <w:b/>
                <w:bCs/>
              </w:rPr>
              <w:t xml:space="preserve"> </w:t>
            </w:r>
            <w:r w:rsidR="00E23C7F">
              <w:rPr>
                <w:b/>
                <w:bCs/>
              </w:rPr>
              <w:t>Set Residentie failliet</w:t>
            </w:r>
          </w:p>
          <w:p w14:paraId="04868491" w14:textId="4C7E76DD" w:rsidR="00E4242F" w:rsidRPr="00505243" w:rsidRDefault="00E4242F" w:rsidP="006A00EA">
            <w:pPr>
              <w:rPr>
                <w:b/>
                <w:bCs/>
              </w:rPr>
            </w:pPr>
          </w:p>
        </w:tc>
      </w:tr>
    </w:tbl>
    <w:p w14:paraId="6CE07F69" w14:textId="77777777" w:rsidR="006D439B" w:rsidRDefault="006D439B" w:rsidP="006A00EA"/>
    <w:p w14:paraId="31D85DE8" w14:textId="77777777" w:rsidR="006D439B" w:rsidRDefault="006D439B" w:rsidP="006A00EA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0339D" w14:paraId="7CCBDB27" w14:textId="77777777" w:rsidTr="00375A95">
        <w:tc>
          <w:tcPr>
            <w:tcW w:w="9634" w:type="dxa"/>
          </w:tcPr>
          <w:p w14:paraId="13714E0C" w14:textId="594B78A7" w:rsidR="0040339D" w:rsidRPr="004E5626" w:rsidRDefault="0040339D" w:rsidP="006A00EA">
            <w:pPr>
              <w:rPr>
                <w:b/>
                <w:bCs/>
              </w:rPr>
            </w:pPr>
            <w:r w:rsidRPr="004E5626">
              <w:rPr>
                <w:b/>
                <w:bCs/>
                <w:color w:val="000000" w:themeColor="text1"/>
              </w:rPr>
              <w:t>In te vullen door organisatie</w:t>
            </w:r>
          </w:p>
        </w:tc>
      </w:tr>
      <w:tr w:rsidR="0058109A" w14:paraId="392FBBBE" w14:textId="77777777" w:rsidTr="00375A95">
        <w:tc>
          <w:tcPr>
            <w:tcW w:w="9634" w:type="dxa"/>
          </w:tcPr>
          <w:p w14:paraId="52E513A6" w14:textId="39F6F386" w:rsidR="0058109A" w:rsidRPr="0058109A" w:rsidRDefault="0058109A" w:rsidP="006A00EA">
            <w:pPr>
              <w:rPr>
                <w:b/>
                <w:bCs/>
              </w:rPr>
            </w:pPr>
            <w:r w:rsidRPr="0058109A">
              <w:rPr>
                <w:b/>
                <w:bCs/>
              </w:rPr>
              <w:t>Behandelend ambtenaar:</w:t>
            </w:r>
          </w:p>
        </w:tc>
      </w:tr>
      <w:tr w:rsidR="0058109A" w14:paraId="45723B1C" w14:textId="77777777" w:rsidTr="00375A95">
        <w:tc>
          <w:tcPr>
            <w:tcW w:w="9634" w:type="dxa"/>
          </w:tcPr>
          <w:p w14:paraId="77424C33" w14:textId="7B8BB76A" w:rsidR="0058109A" w:rsidRPr="0058109A" w:rsidRDefault="0058109A" w:rsidP="006A00EA">
            <w:pPr>
              <w:rPr>
                <w:b/>
                <w:bCs/>
              </w:rPr>
            </w:pPr>
            <w:r w:rsidRPr="0058109A">
              <w:rPr>
                <w:b/>
                <w:bCs/>
              </w:rPr>
              <w:t xml:space="preserve">Datum beantwoording: </w:t>
            </w:r>
          </w:p>
        </w:tc>
      </w:tr>
      <w:tr w:rsidR="0040339D" w14:paraId="16876FE1" w14:textId="77777777" w:rsidTr="00375A95">
        <w:tc>
          <w:tcPr>
            <w:tcW w:w="9634" w:type="dxa"/>
          </w:tcPr>
          <w:p w14:paraId="1057E20B" w14:textId="346BD3B4" w:rsidR="0040339D" w:rsidRPr="0058109A" w:rsidRDefault="0040339D" w:rsidP="006A00EA">
            <w:pPr>
              <w:rPr>
                <w:b/>
                <w:bCs/>
              </w:rPr>
            </w:pPr>
            <w:r w:rsidRPr="004E5626">
              <w:rPr>
                <w:b/>
                <w:bCs/>
                <w:color w:val="000000" w:themeColor="text1"/>
              </w:rPr>
              <w:t>Volgnummer:</w:t>
            </w:r>
          </w:p>
        </w:tc>
      </w:tr>
    </w:tbl>
    <w:p w14:paraId="4EF46697" w14:textId="77777777" w:rsidR="006D439B" w:rsidRDefault="006D439B" w:rsidP="006A00EA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8109A" w14:paraId="218DE1AA" w14:textId="77777777" w:rsidTr="00375A95">
        <w:tc>
          <w:tcPr>
            <w:tcW w:w="9634" w:type="dxa"/>
          </w:tcPr>
          <w:p w14:paraId="2D72B75B" w14:textId="77777777" w:rsidR="0058109A" w:rsidRPr="0058109A" w:rsidRDefault="0058109A" w:rsidP="006A00EA">
            <w:pPr>
              <w:rPr>
                <w:b/>
                <w:bCs/>
              </w:rPr>
            </w:pPr>
            <w:r w:rsidRPr="0058109A">
              <w:rPr>
                <w:b/>
                <w:bCs/>
              </w:rPr>
              <w:t>Inleiding</w:t>
            </w:r>
          </w:p>
          <w:p w14:paraId="1FE4C657" w14:textId="7165F1D4" w:rsidR="0058109A" w:rsidRDefault="005F56A1" w:rsidP="006A00EA">
            <w:r>
              <w:t xml:space="preserve">In </w:t>
            </w:r>
            <w:r w:rsidR="00C50AB1">
              <w:t xml:space="preserve">De Ronde Venen Nieuws lazen wij </w:t>
            </w:r>
            <w:r>
              <w:t xml:space="preserve">dat SeT Residentie in Mijdrecht failliet is verklaard. </w:t>
            </w:r>
            <w:r w:rsidR="00F92E09">
              <w:t>Het is de bedoeling dat het een doorstart krijgt</w:t>
            </w:r>
            <w:r w:rsidR="000C6B7B">
              <w:t xml:space="preserve">, maar dat is niet zeker. In ieder geval is er nu sprake van onzekerheid onder bewoners en zorgmedewerkers. </w:t>
            </w:r>
            <w:r w:rsidR="00414F27">
              <w:t>W</w:t>
            </w:r>
            <w:r w:rsidR="00253C82">
              <w:t>ij</w:t>
            </w:r>
            <w:r w:rsidR="00414F27">
              <w:t xml:space="preserve"> nemen aan dat de gemeente </w:t>
            </w:r>
            <w:r w:rsidR="00AA5BBD">
              <w:t>zich</w:t>
            </w:r>
            <w:r w:rsidR="000C6B7B">
              <w:t xml:space="preserve"> mede </w:t>
            </w:r>
            <w:r w:rsidR="00AA5BBD">
              <w:t xml:space="preserve"> verantwoordelijk voelt voor</w:t>
            </w:r>
            <w:r w:rsidR="000C6B7B">
              <w:t xml:space="preserve"> de continuïteit van</w:t>
            </w:r>
            <w:r w:rsidR="00AA5BBD">
              <w:t xml:space="preserve"> huisvesting en zorg aan de bewoners. </w:t>
            </w:r>
          </w:p>
          <w:p w14:paraId="6DE23587" w14:textId="77777777" w:rsidR="005F56A1" w:rsidRDefault="005F56A1" w:rsidP="006A00EA"/>
          <w:p w14:paraId="6C024976" w14:textId="05C41541" w:rsidR="00B54BC0" w:rsidRDefault="00B54BC0" w:rsidP="00B54BC0">
            <w:pPr>
              <w:pStyle w:val="Lijstalinea"/>
              <w:numPr>
                <w:ilvl w:val="0"/>
                <w:numId w:val="3"/>
              </w:numPr>
            </w:pPr>
            <w:r>
              <w:t>Wanneer en door wie is het college geïnformeerd dat SeT Residentie failliet is verklaard?</w:t>
            </w:r>
          </w:p>
          <w:p w14:paraId="3BFCF355" w14:textId="45273818" w:rsidR="00B54BC0" w:rsidRDefault="0003287A" w:rsidP="00B54BC0">
            <w:pPr>
              <w:pStyle w:val="Lijstalinea"/>
              <w:numPr>
                <w:ilvl w:val="0"/>
                <w:numId w:val="3"/>
              </w:numPr>
            </w:pPr>
            <w:r>
              <w:t>Welke Wmo taken verricht SeT Residentie voor de gemeente?</w:t>
            </w:r>
          </w:p>
          <w:p w14:paraId="6544CF34" w14:textId="667B2EE7" w:rsidR="0003287A" w:rsidRDefault="00E417AE" w:rsidP="00B54BC0">
            <w:pPr>
              <w:pStyle w:val="Lijstalinea"/>
              <w:numPr>
                <w:ilvl w:val="0"/>
                <w:numId w:val="3"/>
              </w:numPr>
            </w:pPr>
            <w:r w:rsidRPr="00E417AE">
              <w:t>Welke rol en verantwoordelijkheid heeft de gemeente op dit moment, en waar eindigt die volgens het college bij dit faillissement?</w:t>
            </w:r>
          </w:p>
          <w:p w14:paraId="3F1C41B9" w14:textId="5E77733B" w:rsidR="00C93D54" w:rsidRDefault="00B30BFF" w:rsidP="00B54BC0">
            <w:pPr>
              <w:pStyle w:val="Lijstalinea"/>
              <w:numPr>
                <w:ilvl w:val="0"/>
                <w:numId w:val="3"/>
              </w:numPr>
            </w:pPr>
            <w:r>
              <w:t xml:space="preserve">Zijn er scenario’s klaar als doorstart niet lukt zoals </w:t>
            </w:r>
            <w:r w:rsidR="00C93D54">
              <w:t>een herhuisvestingsplan</w:t>
            </w:r>
            <w:r w:rsidR="0087457B">
              <w:t xml:space="preserve">, met zorg </w:t>
            </w:r>
            <w:r w:rsidR="00C93D54">
              <w:t>voor de bewoners?</w:t>
            </w:r>
            <w:r w:rsidR="00DA5C96">
              <w:t xml:space="preserve"> Welke verantwoordelijkheid neemt de gemeente hierin? </w:t>
            </w:r>
          </w:p>
          <w:p w14:paraId="6CDC8448" w14:textId="77777777" w:rsidR="0058109A" w:rsidRDefault="00343998" w:rsidP="0050501A">
            <w:pPr>
              <w:pStyle w:val="Lijstalinea"/>
              <w:numPr>
                <w:ilvl w:val="0"/>
                <w:numId w:val="3"/>
              </w:numPr>
            </w:pPr>
            <w:r>
              <w:t xml:space="preserve">Op welke manier wordt de gemeenteraad actief en inhoudelijk </w:t>
            </w:r>
            <w:r w:rsidR="005A2AFA">
              <w:t>geïnformeerd</w:t>
            </w:r>
            <w:r>
              <w:t xml:space="preserve"> over de gevolgen van dit </w:t>
            </w:r>
            <w:r w:rsidR="005A2AFA">
              <w:t>faillissement voor bewoners, zorgmedewerkers en gemeente.</w:t>
            </w:r>
          </w:p>
          <w:p w14:paraId="5B9295E9" w14:textId="479841B1" w:rsidR="00414453" w:rsidRDefault="00414453" w:rsidP="0050501A">
            <w:pPr>
              <w:pStyle w:val="Lijstalinea"/>
              <w:numPr>
                <w:ilvl w:val="0"/>
                <w:numId w:val="3"/>
              </w:numPr>
            </w:pPr>
            <w:r>
              <w:t>Kunt u deze vragen binnen een week beantwoorden</w:t>
            </w:r>
            <w:r w:rsidR="0018555E">
              <w:t xml:space="preserve"> vanwege de onzekerheid die er heerst voor bewoners en medewerkers? </w:t>
            </w:r>
          </w:p>
        </w:tc>
      </w:tr>
      <w:tr w:rsidR="0058109A" w14:paraId="1C272ED0" w14:textId="77777777" w:rsidTr="00375A95">
        <w:tc>
          <w:tcPr>
            <w:tcW w:w="9634" w:type="dxa"/>
          </w:tcPr>
          <w:p w14:paraId="4C5D6284" w14:textId="43243ED5" w:rsidR="004E5626" w:rsidRDefault="004E5626" w:rsidP="006A00EA">
            <w:pPr>
              <w:rPr>
                <w:b/>
                <w:bCs/>
                <w:color w:val="000000" w:themeColor="text1"/>
              </w:rPr>
            </w:pPr>
          </w:p>
          <w:p w14:paraId="291362E1" w14:textId="3698138A" w:rsidR="00D8683E" w:rsidRDefault="00D8683E" w:rsidP="00D8683E">
            <w:pPr>
              <w:rPr>
                <w:color w:val="000000" w:themeColor="text1"/>
              </w:rPr>
            </w:pPr>
          </w:p>
          <w:p w14:paraId="0F722573" w14:textId="77777777" w:rsidR="00D8683E" w:rsidRDefault="00D8683E" w:rsidP="006A00EA">
            <w:pPr>
              <w:rPr>
                <w:color w:val="000000" w:themeColor="text1"/>
              </w:rPr>
            </w:pPr>
          </w:p>
          <w:p w14:paraId="0D802F83" w14:textId="77777777" w:rsidR="00F60FDE" w:rsidRDefault="00F60FDE" w:rsidP="006A00EA">
            <w:pPr>
              <w:rPr>
                <w:color w:val="000000" w:themeColor="text1"/>
              </w:rPr>
            </w:pPr>
          </w:p>
          <w:p w14:paraId="107C1D93" w14:textId="77777777" w:rsidR="00F60FDE" w:rsidRPr="004E5626" w:rsidRDefault="00F60FDE" w:rsidP="006A00EA">
            <w:pPr>
              <w:rPr>
                <w:color w:val="000000" w:themeColor="text1"/>
              </w:rPr>
            </w:pPr>
          </w:p>
          <w:p w14:paraId="78747031" w14:textId="77777777" w:rsidR="00375A95" w:rsidRDefault="00375A95" w:rsidP="006A00EA"/>
          <w:p w14:paraId="103E0475" w14:textId="77777777" w:rsidR="00375A95" w:rsidRDefault="00375A95" w:rsidP="006A00EA"/>
          <w:p w14:paraId="5B16FE50" w14:textId="26010588" w:rsidR="00375A95" w:rsidRDefault="00375A95" w:rsidP="006A00EA"/>
        </w:tc>
      </w:tr>
    </w:tbl>
    <w:p w14:paraId="519F0BE3" w14:textId="256D6C35" w:rsidR="006A00EA" w:rsidRDefault="006A00EA" w:rsidP="006A00EA"/>
    <w:sectPr w:rsidR="006A0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12EB" w14:textId="77777777" w:rsidR="00557CD1" w:rsidRDefault="00557CD1" w:rsidP="004E5626">
      <w:r>
        <w:separator/>
      </w:r>
    </w:p>
  </w:endnote>
  <w:endnote w:type="continuationSeparator" w:id="0">
    <w:p w14:paraId="4E423F79" w14:textId="77777777" w:rsidR="00557CD1" w:rsidRDefault="00557CD1" w:rsidP="004E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621F" w14:textId="77777777" w:rsidR="00557CD1" w:rsidRDefault="00557CD1" w:rsidP="004E5626">
      <w:r>
        <w:separator/>
      </w:r>
    </w:p>
  </w:footnote>
  <w:footnote w:type="continuationSeparator" w:id="0">
    <w:p w14:paraId="7FCAC5E8" w14:textId="77777777" w:rsidR="00557CD1" w:rsidRDefault="00557CD1" w:rsidP="004E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853F" w14:textId="603595B7" w:rsidR="004E5626" w:rsidRDefault="004E5626">
    <w:pPr>
      <w:pStyle w:val="Koptekst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2BD6F1E" wp14:editId="5C540B80">
          <wp:simplePos x="0" y="0"/>
          <wp:positionH relativeFrom="column">
            <wp:posOffset>4205605</wp:posOffset>
          </wp:positionH>
          <wp:positionV relativeFrom="paragraph">
            <wp:posOffset>-316230</wp:posOffset>
          </wp:positionV>
          <wp:extent cx="2286000" cy="9144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961"/>
    <w:multiLevelType w:val="hybridMultilevel"/>
    <w:tmpl w:val="32F2E1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51B50"/>
    <w:multiLevelType w:val="hybridMultilevel"/>
    <w:tmpl w:val="0A1C4E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8564F"/>
    <w:multiLevelType w:val="hybridMultilevel"/>
    <w:tmpl w:val="CD3E7A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3522">
    <w:abstractNumId w:val="2"/>
  </w:num>
  <w:num w:numId="2" w16cid:durableId="92013617">
    <w:abstractNumId w:val="1"/>
  </w:num>
  <w:num w:numId="3" w16cid:durableId="192113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EA"/>
    <w:rsid w:val="00015219"/>
    <w:rsid w:val="0003287A"/>
    <w:rsid w:val="0005477D"/>
    <w:rsid w:val="00061A3B"/>
    <w:rsid w:val="000C6B7B"/>
    <w:rsid w:val="000D3C9E"/>
    <w:rsid w:val="0018555E"/>
    <w:rsid w:val="00192780"/>
    <w:rsid w:val="00247222"/>
    <w:rsid w:val="00253C82"/>
    <w:rsid w:val="002C4617"/>
    <w:rsid w:val="002D3B91"/>
    <w:rsid w:val="002D3EB2"/>
    <w:rsid w:val="002F6BAC"/>
    <w:rsid w:val="00317071"/>
    <w:rsid w:val="00343998"/>
    <w:rsid w:val="00375A95"/>
    <w:rsid w:val="003C5017"/>
    <w:rsid w:val="0040339D"/>
    <w:rsid w:val="00403488"/>
    <w:rsid w:val="00414453"/>
    <w:rsid w:val="00414F27"/>
    <w:rsid w:val="004205CD"/>
    <w:rsid w:val="00460398"/>
    <w:rsid w:val="004E1999"/>
    <w:rsid w:val="004E5626"/>
    <w:rsid w:val="0050501A"/>
    <w:rsid w:val="00505243"/>
    <w:rsid w:val="00536DA5"/>
    <w:rsid w:val="005554E2"/>
    <w:rsid w:val="00557CD1"/>
    <w:rsid w:val="0058109A"/>
    <w:rsid w:val="005A2AFA"/>
    <w:rsid w:val="005C655F"/>
    <w:rsid w:val="005E17FE"/>
    <w:rsid w:val="005F56A1"/>
    <w:rsid w:val="00627A51"/>
    <w:rsid w:val="0065266E"/>
    <w:rsid w:val="0066177A"/>
    <w:rsid w:val="006A00EA"/>
    <w:rsid w:val="006D439B"/>
    <w:rsid w:val="00700E33"/>
    <w:rsid w:val="00705A15"/>
    <w:rsid w:val="0073213A"/>
    <w:rsid w:val="007352E7"/>
    <w:rsid w:val="007468C1"/>
    <w:rsid w:val="00747112"/>
    <w:rsid w:val="007574EB"/>
    <w:rsid w:val="00781C7C"/>
    <w:rsid w:val="007B336C"/>
    <w:rsid w:val="007B6DA7"/>
    <w:rsid w:val="007C4DFD"/>
    <w:rsid w:val="007D245D"/>
    <w:rsid w:val="00800949"/>
    <w:rsid w:val="0084231F"/>
    <w:rsid w:val="0087457B"/>
    <w:rsid w:val="00880E43"/>
    <w:rsid w:val="008A0820"/>
    <w:rsid w:val="008A5B8E"/>
    <w:rsid w:val="008B34F5"/>
    <w:rsid w:val="0094186A"/>
    <w:rsid w:val="00986672"/>
    <w:rsid w:val="00990118"/>
    <w:rsid w:val="009C3118"/>
    <w:rsid w:val="009F4A3B"/>
    <w:rsid w:val="00A371DF"/>
    <w:rsid w:val="00A54C3F"/>
    <w:rsid w:val="00A6122B"/>
    <w:rsid w:val="00A81493"/>
    <w:rsid w:val="00AA5BBD"/>
    <w:rsid w:val="00AC65C9"/>
    <w:rsid w:val="00B02441"/>
    <w:rsid w:val="00B16D02"/>
    <w:rsid w:val="00B30BFF"/>
    <w:rsid w:val="00B4793E"/>
    <w:rsid w:val="00B54BC0"/>
    <w:rsid w:val="00B80CE2"/>
    <w:rsid w:val="00B90D09"/>
    <w:rsid w:val="00BA0542"/>
    <w:rsid w:val="00BB056B"/>
    <w:rsid w:val="00BC507D"/>
    <w:rsid w:val="00BF1741"/>
    <w:rsid w:val="00C31EF1"/>
    <w:rsid w:val="00C37FE5"/>
    <w:rsid w:val="00C50AB1"/>
    <w:rsid w:val="00C61D37"/>
    <w:rsid w:val="00C93D54"/>
    <w:rsid w:val="00CD15F6"/>
    <w:rsid w:val="00CE5065"/>
    <w:rsid w:val="00D02A98"/>
    <w:rsid w:val="00D22B91"/>
    <w:rsid w:val="00D24943"/>
    <w:rsid w:val="00D35412"/>
    <w:rsid w:val="00D8683E"/>
    <w:rsid w:val="00DA5C96"/>
    <w:rsid w:val="00DD281E"/>
    <w:rsid w:val="00DD6B32"/>
    <w:rsid w:val="00E14478"/>
    <w:rsid w:val="00E154DD"/>
    <w:rsid w:val="00E23C7F"/>
    <w:rsid w:val="00E417AE"/>
    <w:rsid w:val="00E4242F"/>
    <w:rsid w:val="00E748E6"/>
    <w:rsid w:val="00EF0EC0"/>
    <w:rsid w:val="00F106E1"/>
    <w:rsid w:val="00F31A79"/>
    <w:rsid w:val="00F519AC"/>
    <w:rsid w:val="00F60FDE"/>
    <w:rsid w:val="00F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9C0A"/>
  <w15:chartTrackingRefBased/>
  <w15:docId w15:val="{E40858CB-CA68-4871-B717-0D37D3B9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00E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00E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elraster">
    <w:name w:val="Table Grid"/>
    <w:basedOn w:val="Standaardtabel"/>
    <w:uiPriority w:val="39"/>
    <w:rsid w:val="006A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56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5626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4E56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5626"/>
    <w:rPr>
      <w:rFonts w:ascii="Calibri" w:hAnsi="Calibri" w:cs="Calibri"/>
    </w:rPr>
  </w:style>
  <w:style w:type="paragraph" w:styleId="Normaalweb">
    <w:name w:val="Normal (Web)"/>
    <w:basedOn w:val="Standaard"/>
    <w:uiPriority w:val="99"/>
    <w:semiHidden/>
    <w:unhideWhenUsed/>
    <w:rsid w:val="002D3E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87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235</Words>
  <Characters>1362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 Ronde Venen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der Lugt</dc:creator>
  <cp:keywords/>
  <dc:description/>
  <cp:lastModifiedBy>Ria de Korte</cp:lastModifiedBy>
  <cp:revision>32</cp:revision>
  <dcterms:created xsi:type="dcterms:W3CDTF">2026-01-26T09:40:00Z</dcterms:created>
  <dcterms:modified xsi:type="dcterms:W3CDTF">2026-01-26T10:29:00Z</dcterms:modified>
</cp:coreProperties>
</file>